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64E273">
      <w:pPr>
        <w:tabs>
          <w:tab w:val="left" w:pos="729"/>
        </w:tabs>
        <w:spacing w:line="560" w:lineRule="exact"/>
        <w:jc w:val="center"/>
        <w:rPr>
          <w:rFonts w:eastAsia="方正小标宋简体"/>
          <w:spacing w:val="-4"/>
          <w:sz w:val="30"/>
          <w:szCs w:val="30"/>
        </w:rPr>
      </w:pPr>
      <w:r>
        <w:rPr>
          <w:rFonts w:hint="eastAsia" w:eastAsia="方正小标宋简体"/>
          <w:spacing w:val="-4"/>
          <w:sz w:val="30"/>
          <w:szCs w:val="30"/>
        </w:rPr>
        <w:t>202</w:t>
      </w:r>
      <w:r>
        <w:rPr>
          <w:rFonts w:eastAsia="方正小标宋简体"/>
          <w:spacing w:val="-4"/>
          <w:sz w:val="30"/>
          <w:szCs w:val="30"/>
        </w:rPr>
        <w:t>4</w:t>
      </w:r>
      <w:r>
        <w:rPr>
          <w:rFonts w:hint="eastAsia" w:eastAsia="方正小标宋简体"/>
          <w:spacing w:val="-4"/>
          <w:sz w:val="30"/>
          <w:szCs w:val="30"/>
        </w:rPr>
        <w:t>-202</w:t>
      </w:r>
      <w:r>
        <w:rPr>
          <w:rFonts w:eastAsia="方正小标宋简体"/>
          <w:spacing w:val="-4"/>
          <w:sz w:val="30"/>
          <w:szCs w:val="30"/>
        </w:rPr>
        <w:t>5</w:t>
      </w:r>
      <w:r>
        <w:rPr>
          <w:rFonts w:hint="eastAsia" w:eastAsia="方正小标宋简体"/>
          <w:spacing w:val="-4"/>
          <w:sz w:val="30"/>
          <w:szCs w:val="30"/>
        </w:rPr>
        <w:t>年度“华南农业大学五四红旗团支部（标兵）”申报表</w:t>
      </w:r>
    </w:p>
    <w:tbl>
      <w:tblPr>
        <w:tblStyle w:val="2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5"/>
        <w:gridCol w:w="1168"/>
        <w:gridCol w:w="117"/>
        <w:gridCol w:w="657"/>
        <w:gridCol w:w="386"/>
        <w:gridCol w:w="514"/>
        <w:gridCol w:w="853"/>
        <w:gridCol w:w="680"/>
        <w:gridCol w:w="486"/>
        <w:gridCol w:w="681"/>
        <w:gridCol w:w="651"/>
        <w:gridCol w:w="1333"/>
      </w:tblGrid>
      <w:tr w14:paraId="78A3F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038D8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团支部全称</w:t>
            </w:r>
          </w:p>
        </w:tc>
        <w:tc>
          <w:tcPr>
            <w:tcW w:w="28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3A980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20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33D44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/>
                <w:szCs w:val="21"/>
              </w:rPr>
              <w:t>“智慧团建”系统组织ID</w:t>
            </w:r>
          </w:p>
        </w:tc>
        <w:tc>
          <w:tcPr>
            <w:tcW w:w="2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BEA4B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27535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EE51A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教育评议制度</w:t>
            </w:r>
          </w:p>
          <w:p w14:paraId="2402DE9B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完成率</w:t>
            </w:r>
          </w:p>
        </w:tc>
        <w:tc>
          <w:tcPr>
            <w:tcW w:w="28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3D16F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20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B30C4">
            <w:pPr>
              <w:adjustRightInd w:val="0"/>
              <w:snapToGrid w:val="0"/>
              <w:spacing w:line="320" w:lineRule="exact"/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年度注册制度</w:t>
            </w:r>
          </w:p>
          <w:p w14:paraId="0EAAD37C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完成率</w:t>
            </w:r>
          </w:p>
        </w:tc>
        <w:tc>
          <w:tcPr>
            <w:tcW w:w="2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09A92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7B468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4" w:hRule="atLeast"/>
          <w:jc w:val="center"/>
        </w:trPr>
        <w:tc>
          <w:tcPr>
            <w:tcW w:w="15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B37659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基本情况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9489C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组织成立时间</w:t>
            </w:r>
          </w:p>
        </w:tc>
        <w:tc>
          <w:tcPr>
            <w:tcW w:w="15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53067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6B1D3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现有团员</w:t>
            </w:r>
          </w:p>
          <w:p w14:paraId="69C2B93F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总数</w:t>
            </w:r>
          </w:p>
        </w:tc>
        <w:tc>
          <w:tcPr>
            <w:tcW w:w="11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4FD3C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53157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>202</w:t>
            </w:r>
            <w:r>
              <w:rPr>
                <w:rFonts w:cs="方正仿宋_GBK" w:eastAsiaTheme="minorEastAsia"/>
                <w:szCs w:val="21"/>
              </w:rPr>
              <w:t>4</w:t>
            </w:r>
            <w:r>
              <w:rPr>
                <w:rFonts w:hint="eastAsia" w:cs="宋体" w:eastAsiaTheme="minorEastAsia"/>
                <w:szCs w:val="21"/>
              </w:rPr>
              <w:t>年发展</w:t>
            </w:r>
          </w:p>
          <w:p w14:paraId="5EF83E90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团员人数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88BEA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71AB6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4" w:hRule="atLeast"/>
          <w:jc w:val="center"/>
        </w:trPr>
        <w:tc>
          <w:tcPr>
            <w:tcW w:w="15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86F8A">
            <w:pPr>
              <w:adjustRightInd w:val="0"/>
              <w:snapToGrid w:val="0"/>
              <w:spacing w:line="320" w:lineRule="exact"/>
              <w:jc w:val="center"/>
              <w:rPr>
                <w:rFonts w:cs="宋体" w:eastAsiaTheme="minorEastAsia"/>
                <w:szCs w:val="21"/>
              </w:rPr>
            </w:pP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8FCEB">
            <w:pPr>
              <w:adjustRightInd w:val="0"/>
              <w:snapToGrid w:val="0"/>
              <w:spacing w:line="320" w:lineRule="exact"/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>202</w:t>
            </w:r>
            <w:r>
              <w:rPr>
                <w:rFonts w:cs="方正仿宋_GBK" w:eastAsiaTheme="minorEastAsia"/>
                <w:szCs w:val="21"/>
              </w:rPr>
              <w:t>4</w:t>
            </w:r>
            <w:r>
              <w:rPr>
                <w:rFonts w:hint="eastAsia" w:cs="宋体" w:eastAsiaTheme="minorEastAsia"/>
                <w:szCs w:val="21"/>
              </w:rPr>
              <w:t>年“推优”入党人数</w:t>
            </w:r>
          </w:p>
        </w:tc>
        <w:tc>
          <w:tcPr>
            <w:tcW w:w="24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39ECC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1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13E8D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团支部上两学期挂科率</w:t>
            </w:r>
          </w:p>
        </w:tc>
        <w:tc>
          <w:tcPr>
            <w:tcW w:w="2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69D8C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63709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  <w:jc w:val="center"/>
        </w:trPr>
        <w:tc>
          <w:tcPr>
            <w:tcW w:w="15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3846C4E">
            <w:pPr>
              <w:spacing w:line="240" w:lineRule="exact"/>
              <w:jc w:val="left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广东“智慧团建”系统应用情况（各数据含本级及所有下级）</w:t>
            </w:r>
          </w:p>
        </w:tc>
        <w:tc>
          <w:tcPr>
            <w:tcW w:w="19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19105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平均业务及时响应率（</w:t>
            </w:r>
            <w:r>
              <w:rPr>
                <w:rFonts w:hint="eastAsia" w:cs="方正仿宋_GBK" w:eastAsiaTheme="minorEastAsia"/>
                <w:szCs w:val="21"/>
              </w:rPr>
              <w:t>202</w:t>
            </w:r>
            <w:r>
              <w:rPr>
                <w:rFonts w:cs="方正仿宋_GBK" w:eastAsiaTheme="minorEastAsia"/>
                <w:szCs w:val="21"/>
              </w:rPr>
              <w:t>4</w:t>
            </w:r>
            <w:r>
              <w:rPr>
                <w:rFonts w:hint="eastAsia" w:cs="方正仿宋_GBK" w:eastAsiaTheme="minorEastAsia"/>
                <w:szCs w:val="21"/>
              </w:rPr>
              <w:t>.0</w:t>
            </w:r>
            <w:r>
              <w:rPr>
                <w:rFonts w:cs="方正仿宋_GBK" w:eastAsiaTheme="minorEastAsia"/>
                <w:szCs w:val="21"/>
              </w:rPr>
              <w:t>4</w:t>
            </w:r>
            <w:r>
              <w:rPr>
                <w:rFonts w:hint="eastAsia" w:cs="宋体" w:eastAsiaTheme="minorEastAsia"/>
                <w:szCs w:val="21"/>
              </w:rPr>
              <w:t>至</w:t>
            </w:r>
            <w:r>
              <w:rPr>
                <w:rFonts w:hint="eastAsia" w:cs="方正仿宋_GBK" w:eastAsiaTheme="minorEastAsia"/>
                <w:szCs w:val="21"/>
              </w:rPr>
              <w:t>202</w:t>
            </w:r>
            <w:r>
              <w:rPr>
                <w:rFonts w:cs="方正仿宋_GBK" w:eastAsiaTheme="minorEastAsia"/>
                <w:szCs w:val="21"/>
              </w:rPr>
              <w:t>5</w:t>
            </w:r>
            <w:r>
              <w:rPr>
                <w:rFonts w:hint="eastAsia" w:cs="方正仿宋_GBK" w:eastAsiaTheme="minorEastAsia"/>
                <w:szCs w:val="21"/>
              </w:rPr>
              <w:t>.03</w:t>
            </w:r>
            <w:r>
              <w:rPr>
                <w:rFonts w:hint="eastAsia" w:cs="宋体" w:eastAsiaTheme="minorEastAsia"/>
                <w:szCs w:val="21"/>
              </w:rPr>
              <w:t>）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78876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2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F55A2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团员连续</w:t>
            </w:r>
            <w:r>
              <w:rPr>
                <w:rFonts w:hint="eastAsia" w:cs="方正仿宋_GBK" w:eastAsiaTheme="minorEastAsia"/>
                <w:szCs w:val="21"/>
              </w:rPr>
              <w:t>3</w:t>
            </w:r>
            <w:r>
              <w:rPr>
                <w:rFonts w:hint="eastAsia" w:cs="宋体" w:eastAsiaTheme="minorEastAsia"/>
                <w:szCs w:val="21"/>
              </w:rPr>
              <w:t>个月</w:t>
            </w:r>
          </w:p>
          <w:p w14:paraId="095A9BD8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未交团费比例</w:t>
            </w:r>
          </w:p>
          <w:p w14:paraId="5CABC122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（截至</w:t>
            </w:r>
            <w:r>
              <w:rPr>
                <w:rFonts w:hint="eastAsia" w:cs="方正仿宋_GBK" w:eastAsiaTheme="minorEastAsia"/>
                <w:szCs w:val="21"/>
              </w:rPr>
              <w:t>202</w:t>
            </w:r>
            <w:r>
              <w:rPr>
                <w:rFonts w:cs="方正仿宋_GBK" w:eastAsiaTheme="minorEastAsia"/>
                <w:szCs w:val="21"/>
              </w:rPr>
              <w:t>5</w:t>
            </w:r>
            <w:r>
              <w:rPr>
                <w:rFonts w:hint="eastAsia" w:cs="方正仿宋_GBK" w:eastAsiaTheme="minorEastAsia"/>
                <w:szCs w:val="21"/>
              </w:rPr>
              <w:t>.04.01</w:t>
            </w:r>
            <w:r>
              <w:rPr>
                <w:rFonts w:hint="eastAsia" w:cs="宋体" w:eastAsiaTheme="minorEastAsia"/>
                <w:szCs w:val="21"/>
              </w:rPr>
              <w:t>）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944CE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60998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  <w:jc w:val="center"/>
        </w:trPr>
        <w:tc>
          <w:tcPr>
            <w:tcW w:w="15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743395">
            <w:pPr>
              <w:spacing w:line="240" w:lineRule="exact"/>
              <w:jc w:val="left"/>
              <w:rPr>
                <w:rFonts w:cs="宋体" w:eastAsiaTheme="minorEastAsia"/>
                <w:szCs w:val="21"/>
              </w:rPr>
            </w:pPr>
          </w:p>
        </w:tc>
        <w:tc>
          <w:tcPr>
            <w:tcW w:w="19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3C71F">
            <w:pPr>
              <w:spacing w:line="240" w:lineRule="exact"/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本级及所有下级团组织书记规范配备率（截至202</w:t>
            </w:r>
            <w:r>
              <w:rPr>
                <w:rFonts w:cs="宋体" w:eastAsiaTheme="minorEastAsia"/>
                <w:szCs w:val="21"/>
              </w:rPr>
              <w:t>5</w:t>
            </w:r>
            <w:r>
              <w:rPr>
                <w:rFonts w:hint="eastAsia" w:cs="宋体" w:eastAsiaTheme="minorEastAsia"/>
                <w:szCs w:val="21"/>
              </w:rPr>
              <w:t>.04.01）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9B7D7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2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ED774">
            <w:pPr>
              <w:spacing w:line="240" w:lineRule="exact"/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本级及所有下级团组织党史学习教育完成率（截至202</w:t>
            </w:r>
            <w:r>
              <w:rPr>
                <w:rFonts w:cs="宋体" w:eastAsiaTheme="minorEastAsia"/>
                <w:szCs w:val="21"/>
              </w:rPr>
              <w:t>5</w:t>
            </w:r>
            <w:r>
              <w:rPr>
                <w:rFonts w:hint="eastAsia" w:cs="宋体" w:eastAsiaTheme="minorEastAsia"/>
                <w:szCs w:val="21"/>
              </w:rPr>
              <w:t>.04.01）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041BC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5C1C5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7B7A336">
            <w:pPr>
              <w:spacing w:line="240" w:lineRule="exact"/>
              <w:jc w:val="left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支部（总支）团员在“</w:t>
            </w:r>
            <w:r>
              <w:rPr>
                <w:rFonts w:hint="eastAsia" w:cs="方正仿宋_GBK" w:eastAsiaTheme="minorEastAsia"/>
                <w:szCs w:val="21"/>
              </w:rPr>
              <w:t>i</w:t>
            </w:r>
            <w:r>
              <w:rPr>
                <w:rFonts w:hint="eastAsia" w:cs="宋体" w:eastAsiaTheme="minorEastAsia"/>
                <w:szCs w:val="21"/>
              </w:rPr>
              <w:t>志愿”平台有服务时长的志愿者数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9BBAF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DCE51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>“两制”完成率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690F8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2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79C98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>202</w:t>
            </w:r>
            <w:r>
              <w:rPr>
                <w:rFonts w:cs="方正仿宋_GBK" w:eastAsiaTheme="minorEastAsia"/>
                <w:szCs w:val="21"/>
              </w:rPr>
              <w:t>4</w:t>
            </w:r>
            <w:r>
              <w:rPr>
                <w:rFonts w:hint="eastAsia" w:cs="宋体" w:eastAsiaTheme="minorEastAsia"/>
                <w:szCs w:val="21"/>
              </w:rPr>
              <w:t>年对标定级结果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53C8C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0BB7E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36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3D901D94">
            <w:pPr>
              <w:ind w:left="113" w:right="113"/>
              <w:jc w:val="center"/>
              <w:rPr>
                <w:rFonts w:cs="方正仿宋_GBK" w:eastAsiaTheme="minorEastAsia"/>
                <w:spacing w:val="30"/>
                <w:szCs w:val="21"/>
              </w:rPr>
            </w:pPr>
            <w:r>
              <w:rPr>
                <w:rFonts w:hint="eastAsia" w:cs="宋体"/>
                <w:szCs w:val="21"/>
              </w:rPr>
              <w:t>近三年获奖励情况</w:t>
            </w:r>
          </w:p>
        </w:tc>
        <w:tc>
          <w:tcPr>
            <w:tcW w:w="752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BA279D">
            <w:pPr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格式：xxxx年xx月，获得xxx颁发的xxx奖项）</w:t>
            </w:r>
          </w:p>
          <w:p w14:paraId="21A25EB5">
            <w:pPr>
              <w:rPr>
                <w:rFonts w:cs="方正仿宋_GBK" w:eastAsiaTheme="minorEastAsia"/>
                <w:szCs w:val="21"/>
              </w:rPr>
            </w:pPr>
          </w:p>
        </w:tc>
      </w:tr>
      <w:tr w14:paraId="459EA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26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53B93C8C">
            <w:pPr>
              <w:ind w:left="113" w:right="113"/>
              <w:jc w:val="center"/>
              <w:rPr>
                <w:rFonts w:cs="宋体" w:eastAsiaTheme="minorEastAsia"/>
                <w:spacing w:val="30"/>
                <w:szCs w:val="21"/>
              </w:rPr>
            </w:pPr>
            <w:r>
              <w:rPr>
                <w:rFonts w:hint="eastAsia" w:cs="宋体" w:eastAsiaTheme="minorEastAsia"/>
                <w:spacing w:val="30"/>
                <w:szCs w:val="21"/>
              </w:rPr>
              <w:t>近年来开展的主要活动情况以及取得的效果</w:t>
            </w:r>
          </w:p>
          <w:p w14:paraId="38EF7858">
            <w:pPr>
              <w:ind w:left="113" w:right="113"/>
              <w:jc w:val="center"/>
              <w:rPr>
                <w:rFonts w:cs="方正仿宋_GBK" w:eastAsiaTheme="minorEastAsia"/>
                <w:spacing w:val="30"/>
                <w:szCs w:val="21"/>
              </w:rPr>
            </w:pPr>
            <w:r>
              <w:rPr>
                <w:rFonts w:hint="eastAsia" w:cs="宋体" w:eastAsiaTheme="minorEastAsia"/>
                <w:spacing w:val="30"/>
                <w:szCs w:val="21"/>
              </w:rPr>
              <w:t>（800-1000字）</w:t>
            </w:r>
          </w:p>
        </w:tc>
        <w:tc>
          <w:tcPr>
            <w:tcW w:w="752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A0687F">
            <w:pPr>
              <w:rPr>
                <w:rFonts w:cs="方正仿宋_GBK" w:eastAsiaTheme="minorEastAsia"/>
                <w:szCs w:val="21"/>
              </w:rPr>
            </w:pPr>
          </w:p>
          <w:p w14:paraId="39B85308">
            <w:pPr>
              <w:rPr>
                <w:rFonts w:cs="方正仿宋_GBK" w:eastAsiaTheme="minorEastAsia"/>
                <w:szCs w:val="21"/>
              </w:rPr>
            </w:pPr>
          </w:p>
          <w:p w14:paraId="3CFCBE59">
            <w:pPr>
              <w:rPr>
                <w:rFonts w:cs="方正仿宋_GBK" w:eastAsiaTheme="minorEastAsia"/>
                <w:szCs w:val="21"/>
              </w:rPr>
            </w:pPr>
          </w:p>
          <w:p w14:paraId="0A14E28A">
            <w:pPr>
              <w:rPr>
                <w:rFonts w:cs="方正仿宋_GBK" w:eastAsiaTheme="minorEastAsia"/>
                <w:szCs w:val="21"/>
              </w:rPr>
            </w:pPr>
          </w:p>
          <w:p w14:paraId="60C49520">
            <w:pPr>
              <w:rPr>
                <w:rFonts w:cs="方正仿宋_GBK" w:eastAsiaTheme="minorEastAsia"/>
                <w:szCs w:val="21"/>
              </w:rPr>
            </w:pPr>
          </w:p>
          <w:p w14:paraId="6EDF29DA">
            <w:pPr>
              <w:rPr>
                <w:rFonts w:cs="方正仿宋_GBK" w:eastAsiaTheme="minorEastAsia"/>
                <w:szCs w:val="21"/>
              </w:rPr>
            </w:pPr>
          </w:p>
          <w:p w14:paraId="3B6A312A">
            <w:pPr>
              <w:rPr>
                <w:rFonts w:cs="方正仿宋_GBK" w:eastAsiaTheme="minorEastAsia"/>
                <w:szCs w:val="21"/>
              </w:rPr>
            </w:pPr>
          </w:p>
          <w:p w14:paraId="78818E2D">
            <w:pPr>
              <w:rPr>
                <w:rFonts w:cs="方正仿宋_GBK" w:eastAsiaTheme="minorEastAsia"/>
                <w:szCs w:val="21"/>
              </w:rPr>
            </w:pPr>
          </w:p>
          <w:p w14:paraId="77A574AA">
            <w:pPr>
              <w:rPr>
                <w:rFonts w:cs="方正仿宋_GBK" w:eastAsiaTheme="minorEastAsia"/>
                <w:szCs w:val="21"/>
              </w:rPr>
            </w:pPr>
          </w:p>
          <w:p w14:paraId="6E4754DC">
            <w:pPr>
              <w:rPr>
                <w:rFonts w:cs="方正仿宋_GBK" w:eastAsiaTheme="minorEastAsia"/>
                <w:szCs w:val="21"/>
              </w:rPr>
            </w:pPr>
          </w:p>
          <w:p w14:paraId="3B3C0E27">
            <w:pPr>
              <w:rPr>
                <w:rFonts w:cs="方正仿宋_GBK" w:eastAsiaTheme="minorEastAsia"/>
                <w:szCs w:val="21"/>
              </w:rPr>
            </w:pPr>
          </w:p>
          <w:p w14:paraId="14924405">
            <w:pPr>
              <w:rPr>
                <w:rFonts w:cs="方正仿宋_GBK" w:eastAsiaTheme="minorEastAsia"/>
                <w:szCs w:val="21"/>
              </w:rPr>
            </w:pPr>
          </w:p>
          <w:p w14:paraId="01F26D24">
            <w:pPr>
              <w:rPr>
                <w:rFonts w:cs="方正仿宋_GBK" w:eastAsiaTheme="minorEastAsia"/>
                <w:szCs w:val="21"/>
              </w:rPr>
            </w:pPr>
          </w:p>
          <w:p w14:paraId="2DC79BCB">
            <w:pPr>
              <w:rPr>
                <w:rFonts w:cs="方正仿宋_GBK" w:eastAsiaTheme="minorEastAsia"/>
                <w:szCs w:val="21"/>
              </w:rPr>
            </w:pPr>
          </w:p>
          <w:p w14:paraId="0AF3A2ED">
            <w:pPr>
              <w:rPr>
                <w:rFonts w:cs="方正仿宋_GBK" w:eastAsiaTheme="minorEastAsia"/>
                <w:szCs w:val="21"/>
              </w:rPr>
            </w:pPr>
          </w:p>
          <w:p w14:paraId="40E6CBEA">
            <w:pPr>
              <w:rPr>
                <w:rFonts w:cs="方正仿宋_GBK" w:eastAsiaTheme="minorEastAsia"/>
                <w:szCs w:val="21"/>
              </w:rPr>
            </w:pPr>
          </w:p>
        </w:tc>
      </w:tr>
      <w:tr w14:paraId="637F0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7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DA0B0">
            <w:pPr>
              <w:spacing w:line="240" w:lineRule="exact"/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学院团委</w:t>
            </w:r>
          </w:p>
          <w:p w14:paraId="6CB167B1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意见</w:t>
            </w:r>
          </w:p>
        </w:tc>
        <w:tc>
          <w:tcPr>
            <w:tcW w:w="23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EEF7B">
            <w:pPr>
              <w:rPr>
                <w:rFonts w:cs="方正仿宋_GBK" w:eastAsiaTheme="minorEastAsia"/>
                <w:szCs w:val="21"/>
              </w:rPr>
            </w:pPr>
          </w:p>
          <w:p w14:paraId="1F9C55B8">
            <w:pPr>
              <w:jc w:val="center"/>
              <w:rPr>
                <w:rFonts w:cs="方正仿宋_GBK" w:eastAsiaTheme="minorEastAsia"/>
                <w:szCs w:val="21"/>
              </w:rPr>
            </w:pPr>
          </w:p>
          <w:p w14:paraId="3A56698F">
            <w:pPr>
              <w:jc w:val="center"/>
              <w:rPr>
                <w:rFonts w:cs="方正仿宋_GBK" w:eastAsiaTheme="minorEastAsia"/>
                <w:szCs w:val="21"/>
              </w:rPr>
            </w:pPr>
          </w:p>
          <w:p w14:paraId="0EE57088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  <w:r>
              <w:rPr>
                <w:rFonts w:hint="eastAsia" w:cs="宋体" w:eastAsiaTheme="minorEastAsia"/>
                <w:szCs w:val="21"/>
              </w:rPr>
              <w:t>（盖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章）</w:t>
            </w:r>
          </w:p>
          <w:p w14:paraId="5A4776DB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  <w:r>
              <w:rPr>
                <w:rFonts w:hint="eastAsia" w:cs="宋体" w:eastAsiaTheme="minorEastAsia"/>
                <w:szCs w:val="21"/>
              </w:rPr>
              <w:t>年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月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日</w:t>
            </w:r>
          </w:p>
        </w:tc>
        <w:tc>
          <w:tcPr>
            <w:tcW w:w="20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4481D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学院党委</w:t>
            </w:r>
          </w:p>
          <w:p w14:paraId="36B5DEB6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意见</w:t>
            </w:r>
          </w:p>
        </w:tc>
        <w:tc>
          <w:tcPr>
            <w:tcW w:w="31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F9115">
            <w:pPr>
              <w:rPr>
                <w:rFonts w:cs="方正仿宋_GBK" w:eastAsiaTheme="minorEastAsia"/>
                <w:szCs w:val="21"/>
              </w:rPr>
            </w:pPr>
          </w:p>
          <w:p w14:paraId="5E63D2DD">
            <w:pPr>
              <w:jc w:val="center"/>
              <w:rPr>
                <w:rFonts w:cs="方正仿宋_GBK" w:eastAsiaTheme="minorEastAsia"/>
                <w:szCs w:val="21"/>
              </w:rPr>
            </w:pPr>
          </w:p>
          <w:p w14:paraId="22AD31FB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</w:p>
          <w:p w14:paraId="4A717FFD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</w:t>
            </w:r>
            <w:r>
              <w:rPr>
                <w:rFonts w:hint="eastAsia" w:cs="宋体" w:eastAsiaTheme="minorEastAsia"/>
                <w:szCs w:val="21"/>
              </w:rPr>
              <w:t>（盖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章）</w:t>
            </w:r>
          </w:p>
          <w:p w14:paraId="78649DD2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  <w:r>
              <w:rPr>
                <w:rFonts w:hint="eastAsia" w:cs="宋体" w:eastAsiaTheme="minorEastAsia"/>
                <w:szCs w:val="21"/>
              </w:rPr>
              <w:t>年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月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日</w:t>
            </w:r>
          </w:p>
        </w:tc>
      </w:tr>
    </w:tbl>
    <w:p w14:paraId="4ED1367C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填写说明：</w:t>
      </w:r>
    </w:p>
    <w:p w14:paraId="5F7FFBC6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1.请勿随意更改申报表格式，保持本表在两页纸内，纸质版请双面打印。</w:t>
      </w:r>
    </w:p>
    <w:p w14:paraId="753359CC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2.查看到本级及下级团组织202</w:t>
      </w:r>
      <w:r>
        <w:rPr>
          <w:rFonts w:cs="宋体"/>
          <w:szCs w:val="21"/>
        </w:rPr>
        <w:t>4</w:t>
      </w:r>
      <w:r>
        <w:rPr>
          <w:rFonts w:hint="eastAsia" w:cs="宋体"/>
          <w:szCs w:val="21"/>
        </w:rPr>
        <w:t>年</w:t>
      </w:r>
      <w:r>
        <w:rPr>
          <w:rFonts w:cs="宋体"/>
          <w:szCs w:val="21"/>
        </w:rPr>
        <w:t>4</w:t>
      </w:r>
      <w:r>
        <w:rPr>
          <w:rFonts w:hint="eastAsia" w:cs="宋体"/>
          <w:szCs w:val="21"/>
        </w:rPr>
        <w:t>月至202</w:t>
      </w:r>
      <w:r>
        <w:rPr>
          <w:rFonts w:cs="宋体"/>
          <w:szCs w:val="21"/>
        </w:rPr>
        <w:t>5</w:t>
      </w:r>
      <w:r>
        <w:rPr>
          <w:rFonts w:hint="eastAsia" w:cs="宋体"/>
          <w:szCs w:val="21"/>
        </w:rPr>
        <w:t>年3月“本级及下级业务响应率”数据，按照以下公式计算得出“平均业务及时响应率”：</w:t>
      </w:r>
    </w:p>
    <w:p w14:paraId="59421594">
      <w:pPr>
        <w:adjustRightInd w:val="0"/>
        <w:snapToGrid w:val="0"/>
        <w:spacing w:line="360" w:lineRule="auto"/>
        <w:jc w:val="left"/>
        <w:rPr>
          <w:rFonts w:cs="宋体" w:eastAsiaTheme="minorEastAsia"/>
          <w:szCs w:val="21"/>
        </w:rPr>
      </w:pPr>
      <w:r>
        <w:rPr>
          <w:rFonts w:hint="eastAsia" w:eastAsia="方正仿宋_GBK" w:cs="方正仿宋_GBK"/>
          <w:szCs w:val="21"/>
        </w:rPr>
        <w:t>平均业务及时响应率</w:t>
      </w:r>
      <w:r>
        <w:rPr>
          <w:rFonts w:eastAsia="方正仿宋_GBK" w:cs="方正仿宋_GBK"/>
          <w:szCs w:val="21"/>
        </w:rPr>
        <w:t>=</w:t>
      </w:r>
      <m:oMath>
        <m:f>
          <m:fPr>
            <m:ctrlPr>
              <w:rPr>
                <w:rFonts w:ascii="Cambria Math" w:hAnsi="Cambria Math" w:eastAsiaTheme="minorEastAsia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eastAsiaTheme="minorEastAsia"/>
                <w:sz w:val="24"/>
                <w:szCs w:val="24"/>
              </w:rPr>
              <m:t>2024年4月至20</m:t>
            </m:r>
            <m:r>
              <m:rPr>
                <m:sty m:val="p"/>
              </m:rPr>
              <w:rPr>
                <w:rFonts w:ascii="Cambria Math" w:hAnsi="Cambria Math" w:eastAsiaTheme="minorEastAsia"/>
                <w:sz w:val="24"/>
                <w:szCs w:val="24"/>
              </w:rPr>
              <m:t>25</m:t>
            </m:r>
            <m:r>
              <m:rPr>
                <m:sty m:val="p"/>
              </m:rPr>
              <w:rPr>
                <w:rFonts w:ascii="Cambria Math" w:hAnsi="Cambria Math" w:eastAsiaTheme="minorEastAsia"/>
                <w:sz w:val="24"/>
                <w:szCs w:val="24"/>
              </w:rPr>
              <m:t>年3月每月及时响应数总和</m:t>
            </m:r>
            <m:ctrlPr>
              <w:rPr>
                <w:rFonts w:ascii="Cambria Math" w:hAnsi="Cambria Math" w:eastAsiaTheme="minorEastAsia"/>
                <w:sz w:val="24"/>
                <w:szCs w:val="24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eastAsiaTheme="minorEastAsia"/>
                <w:sz w:val="24"/>
                <w:szCs w:val="24"/>
              </w:rPr>
              <m:t>2024年4月至20</m:t>
            </m:r>
            <m:r>
              <m:rPr>
                <m:sty m:val="p"/>
              </m:rPr>
              <w:rPr>
                <w:rFonts w:ascii="Cambria Math" w:hAnsi="Cambria Math" w:eastAsiaTheme="minorEastAsia"/>
                <w:sz w:val="24"/>
                <w:szCs w:val="24"/>
              </w:rPr>
              <m:t>25</m:t>
            </m:r>
            <m:r>
              <m:rPr>
                <m:sty m:val="p"/>
              </m:rPr>
              <w:rPr>
                <w:rFonts w:ascii="Cambria Math" w:hAnsi="Cambria Math" w:eastAsiaTheme="minorEastAsia"/>
                <w:sz w:val="24"/>
                <w:szCs w:val="24"/>
              </w:rPr>
              <m:t>年3月每月应响应数总和</m:t>
            </m:r>
            <m:ctrlPr>
              <w:rPr>
                <w:rFonts w:ascii="Cambria Math" w:hAnsi="Cambria Math" w:eastAsiaTheme="minorEastAsia"/>
                <w:sz w:val="24"/>
                <w:szCs w:val="24"/>
              </w:rPr>
            </m:ctrlPr>
          </m:den>
        </m:f>
      </m:oMath>
    </w:p>
    <w:p w14:paraId="798088EF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申报人（单位）所在团组织查询的每个月数据中，如“需响应申请总数”为零，则该月的“及时响应率”不纳入计算范围。如：XX团总支202</w:t>
      </w:r>
      <w:r>
        <w:rPr>
          <w:rFonts w:cs="宋体"/>
          <w:szCs w:val="21"/>
        </w:rPr>
        <w:t>5</w:t>
      </w:r>
      <w:r>
        <w:rPr>
          <w:rFonts w:hint="eastAsia" w:cs="宋体"/>
          <w:szCs w:val="21"/>
        </w:rPr>
        <w:t>年1月的需响应申请总数为0，则按照公式直接计算其他月份的及时响应率平均值即可。</w:t>
      </w:r>
    </w:p>
    <w:p w14:paraId="75364B6E">
      <w:pPr>
        <w:adjustRightInd w:val="0"/>
        <w:snapToGrid w:val="0"/>
        <w:jc w:val="left"/>
        <w:rPr>
          <w:rFonts w:eastAsia="方正仿宋_GBK" w:cs="方正仿宋_GBK"/>
          <w:szCs w:val="21"/>
        </w:rPr>
      </w:pPr>
      <w:r>
        <w:rPr>
          <w:rFonts w:hint="eastAsia" w:cs="宋体" w:eastAsiaTheme="minorEastAsia"/>
          <w:szCs w:val="21"/>
        </w:rPr>
        <w:t>3.</w:t>
      </w:r>
      <w:r>
        <w:rPr>
          <w:rFonts w:hint="eastAsia" w:eastAsia="方正仿宋_GBK" w:cs="方正仿宋_GBK"/>
          <w:szCs w:val="21"/>
        </w:rPr>
        <w:t xml:space="preserve"> 团员连续</w:t>
      </w:r>
      <w:r>
        <w:rPr>
          <w:rFonts w:eastAsia="方正仿宋_GBK"/>
          <w:szCs w:val="21"/>
        </w:rPr>
        <w:t>3</w:t>
      </w:r>
      <w:r>
        <w:rPr>
          <w:rFonts w:hint="eastAsia" w:eastAsia="方正仿宋_GBK" w:cs="方正仿宋_GBK"/>
          <w:szCs w:val="21"/>
        </w:rPr>
        <w:t>个月未交团费比例</w:t>
      </w:r>
      <w:r>
        <w:rPr>
          <w:rFonts w:eastAsia="方正仿宋_GBK" w:cs="方正仿宋_GBK"/>
          <w:szCs w:val="21"/>
        </w:rPr>
        <w:t>=</w:t>
      </w:r>
      <m:oMath>
        <m:f>
          <m:fPr>
            <m:ctrlPr>
              <w:rPr>
                <w:rFonts w:ascii="Cambria Math" w:hAnsi="Cambria Math" w:cs="方正仿宋_GBK" w:eastAsiaTheme="minorEastAsia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方正仿宋_GBK" w:eastAsiaTheme="minorEastAsia"/>
                <w:sz w:val="24"/>
                <w:szCs w:val="24"/>
              </w:rPr>
              <m:t>连续3个月未交纳团费团员数</m:t>
            </m:r>
            <m:ctrlPr>
              <w:rPr>
                <w:rFonts w:ascii="Cambria Math" w:hAnsi="Cambria Math" w:cs="方正仿宋_GBK" w:eastAsiaTheme="minorEastAsia"/>
                <w:sz w:val="24"/>
                <w:szCs w:val="24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cs="方正仿宋_GBK" w:eastAsiaTheme="minorEastAsia"/>
                <w:sz w:val="24"/>
                <w:szCs w:val="24"/>
              </w:rPr>
              <m:t>2024年4月至2025年3月应交纳团费团员数</m:t>
            </m:r>
            <m:ctrlPr>
              <w:rPr>
                <w:rFonts w:ascii="Cambria Math" w:hAnsi="Cambria Math" w:cs="方正仿宋_GBK" w:eastAsiaTheme="minorEastAsia"/>
                <w:sz w:val="24"/>
                <w:szCs w:val="24"/>
              </w:rPr>
            </m:ctrlPr>
          </m:den>
        </m:f>
      </m:oMath>
    </w:p>
    <w:p w14:paraId="2709E591">
      <w:pPr>
        <w:adjustRightInd w:val="0"/>
        <w:snapToGrid w:val="0"/>
        <w:jc w:val="left"/>
        <w:rPr>
          <w:rFonts w:cs="宋体" w:eastAsiaTheme="minorEastAsia"/>
          <w:szCs w:val="21"/>
        </w:rPr>
      </w:pPr>
    </w:p>
    <w:p w14:paraId="42343BBC">
      <w:pPr>
        <w:adjustRightInd w:val="0"/>
        <w:snapToGrid w:val="0"/>
        <w:jc w:val="left"/>
        <w:rPr>
          <w:rFonts w:cs="宋体" w:eastAsiaTheme="minorEastAsia"/>
          <w:szCs w:val="21"/>
        </w:rPr>
      </w:pPr>
      <w:r>
        <w:rPr>
          <w:rFonts w:hint="eastAsia" w:cs="宋体"/>
          <w:szCs w:val="21"/>
        </w:rPr>
        <w:t>4.</w:t>
      </w:r>
      <w:r>
        <w:rPr>
          <w:rFonts w:hint="eastAsia" w:eastAsia="方正仿宋_GBK" w:cs="方正仿宋_GBK"/>
          <w:szCs w:val="21"/>
        </w:rPr>
        <w:t xml:space="preserve"> 本级及下级团组织书记规范配备率</w:t>
      </w:r>
      <w:r>
        <w:rPr>
          <w:rFonts w:eastAsia="方正仿宋_GBK" w:cs="方正仿宋_GBK"/>
          <w:szCs w:val="21"/>
        </w:rPr>
        <w:t>=</w:t>
      </w:r>
      <w:r>
        <w:rPr>
          <w:rFonts w:eastAsia="方正仿宋_GBK" w:cs="方正仿宋_GBK"/>
          <w:position w:val="-26"/>
          <w:szCs w:val="21"/>
        </w:rPr>
        <w:object>
          <v:shape id="_x0000_i1026" o:spt="75" type="#_x0000_t75" style="height:30.6pt;width:138.6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3" ShapeID="_x0000_i1026" DrawAspect="Content" ObjectID="_1468075725" r:id="rId4">
            <o:LockedField>false</o:LockedField>
          </o:OLEObject>
        </w:object>
      </w:r>
    </w:p>
    <w:p w14:paraId="1FF63D52">
      <w:pPr>
        <w:adjustRightInd w:val="0"/>
        <w:snapToGrid w:val="0"/>
        <w:spacing w:line="320" w:lineRule="exact"/>
        <w:jc w:val="left"/>
        <w:rPr>
          <w:rFonts w:cs="宋体"/>
          <w:color w:val="000000"/>
          <w:kern w:val="0"/>
          <w:szCs w:val="21"/>
        </w:rPr>
      </w:pPr>
      <w:r>
        <w:rPr>
          <w:rFonts w:hint="eastAsia" w:cs="宋体"/>
          <w:color w:val="000000"/>
          <w:kern w:val="0"/>
          <w:szCs w:val="21"/>
        </w:rPr>
        <w:t>团干部配备率基本要求：本级及下级所有团组织书记配备率不低于85%、班子成员配备率（团委本级不少于7人、团工委本级不少于3人、团（总）支部不少于1人）不低于80%。</w:t>
      </w:r>
    </w:p>
    <w:p w14:paraId="3DA697DF"/>
    <w:sectPr>
      <w:pgSz w:w="11906" w:h="16838"/>
      <w:pgMar w:top="1440" w:right="158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S Minch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5MWVmNjBkMmViZWE5ODI1OWZhMjYzZWRmYTFkZWQifQ=="/>
  </w:docVars>
  <w:rsids>
    <w:rsidRoot w:val="169E6D04"/>
    <w:rsid w:val="169E6D04"/>
    <w:rsid w:val="1A35750B"/>
    <w:rsid w:val="394057CE"/>
    <w:rsid w:val="3AEB1C36"/>
    <w:rsid w:val="53043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705</Words>
  <Characters>814</Characters>
  <Lines>0</Lines>
  <Paragraphs>0</Paragraphs>
  <TotalTime>0</TotalTime>
  <ScaleCrop>false</ScaleCrop>
  <LinksUpToDate>false</LinksUpToDate>
  <CharactersWithSpaces>867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2024-03-22T06:30:00Z</dcterms:created>
  <dc:creator>欣</dc:creator>
  <cp:lastModifiedBy>Tanghua</cp:lastModifiedBy>
  <dcterms:modified xsi:type="dcterms:W3CDTF">2025-03-25T13:09:06Z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6215AD50EF6E4AE7A08EA522EDC83536_11</vt:lpwstr>
  </property>
  <property fmtid="{D5CDD505-2E9C-101B-9397-08002B2CF9AE}" pid="4" name="KSOTemplateDocerSaveRecord">
    <vt:lpwstr>eyJoZGlkIjoiM2MyMTIyZmQwZmNlOTJjZDJhYTA5ZTEzNTAwMTViZDkiLCJ1c2VySWQiOiI2MTIxNjY3MTEifQ==</vt:lpwstr>
  </property>
</Properties>
</file>