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600" w:lineRule="exact"/>
        <w:rPr>
          <w:rFonts w:eastAsia="黑体" w:cs="黑体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40"/>
        </w:rPr>
        <w:t>附件2</w:t>
      </w:r>
    </w:p>
    <w:bookmarkEnd w:id="0"/>
    <w:p>
      <w:pPr>
        <w:spacing w:before="312" w:beforeLines="100" w:line="60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首届全国大学生职业规划大赛</w:t>
      </w:r>
    </w:p>
    <w:p>
      <w:pPr>
        <w:spacing w:after="312" w:afterLines="100" w:line="60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就业赛道方案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kern w:val="2"/>
          <w:sz w:val="32"/>
          <w:szCs w:val="32"/>
        </w:rPr>
        <w:t>一、比赛内容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考察学生的求职实战能力，个人发展路径与经济社会发展需要的适应度，就业能力与职业目标和岗位要求的契合度。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kern w:val="2"/>
          <w:sz w:val="32"/>
          <w:szCs w:val="32"/>
        </w:rPr>
        <w:t>二、参赛组别和对象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1、比赛设5个分赛道。其中，针对企业职能岗位，设产品研发、生产服务、市场营销、通用职能（行政、人力、财务、法务等）分赛道（按相近行业分小组）；针对公共服务岗位，设公共服务分赛道（医院、学校、机关事业单位等）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2、就业赛道参赛对象为本科三、四年级（部分专业五年级）学生和全体研究生。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kern w:val="2"/>
          <w:sz w:val="32"/>
          <w:szCs w:val="32"/>
        </w:rPr>
        <w:t>三、参赛材料要求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选手在大赛平台（网址：zgs.chsi.com.cn）提交以下参赛材料：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求职简历（PDF格式）。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就业能力展示（PPT格式，不超过50MB；可加入视频）。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辅助证明材料，包括实践、实习、获奖等证明材料（PDF格式，整合为单个文件，不超过50MB）。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kern w:val="2"/>
          <w:sz w:val="32"/>
          <w:szCs w:val="32"/>
        </w:rPr>
        <w:t>四、比赛环节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就业赛道设主题陈述、综合面试环节。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（一）主题陈述（7分钟）：选手陈述个人求职意向和职业准备情况，展示通用素质与岗位能力。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（二）综合面试（8分钟）：评委提出真实工作场景中可能遇到的问题，选手提出解决方案；评委结合选手陈述自由提问。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kern w:val="2"/>
          <w:sz w:val="32"/>
          <w:szCs w:val="32"/>
        </w:rPr>
        <w:t>五、评审标准</w:t>
      </w:r>
    </w:p>
    <w:tbl>
      <w:tblPr>
        <w:tblStyle w:val="3"/>
        <w:tblW w:w="5285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415"/>
        <w:gridCol w:w="3172"/>
        <w:gridCol w:w="712"/>
        <w:gridCol w:w="704"/>
        <w:gridCol w:w="706"/>
        <w:gridCol w:w="706"/>
        <w:gridCol w:w="7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7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指标</w:t>
            </w:r>
          </w:p>
        </w:tc>
        <w:tc>
          <w:tcPr>
            <w:tcW w:w="1760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说明</w:t>
            </w:r>
          </w:p>
        </w:tc>
        <w:tc>
          <w:tcPr>
            <w:tcW w:w="1972" w:type="pct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分赛道分值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一级指标</w:t>
            </w: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二级指标</w:t>
            </w:r>
          </w:p>
        </w:tc>
        <w:tc>
          <w:tcPr>
            <w:tcW w:w="176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产品研发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生产服务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市场营销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通用职能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公共服务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482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通用素质</w:t>
            </w: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职业精神</w:t>
            </w:r>
          </w:p>
        </w:tc>
        <w:tc>
          <w:tcPr>
            <w:tcW w:w="176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具有家国情怀，有爱岗敬业、忠诚守信、奋斗奉献精神等</w:t>
            </w:r>
          </w:p>
        </w:tc>
        <w:tc>
          <w:tcPr>
            <w:tcW w:w="395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35</w:t>
            </w:r>
          </w:p>
        </w:tc>
        <w:tc>
          <w:tcPr>
            <w:tcW w:w="391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35</w:t>
            </w:r>
          </w:p>
        </w:tc>
        <w:tc>
          <w:tcPr>
            <w:tcW w:w="392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45</w:t>
            </w:r>
          </w:p>
        </w:tc>
        <w:tc>
          <w:tcPr>
            <w:tcW w:w="392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45</w:t>
            </w:r>
          </w:p>
        </w:tc>
        <w:tc>
          <w:tcPr>
            <w:tcW w:w="399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48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心理素质</w:t>
            </w:r>
          </w:p>
        </w:tc>
        <w:tc>
          <w:tcPr>
            <w:tcW w:w="176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具备目标岗位所需的意志力、抗压能力等</w:t>
            </w:r>
          </w:p>
        </w:tc>
        <w:tc>
          <w:tcPr>
            <w:tcW w:w="39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1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48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思维能力</w:t>
            </w:r>
          </w:p>
        </w:tc>
        <w:tc>
          <w:tcPr>
            <w:tcW w:w="176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具备目标岗位所需的逻辑推理、系统分析和信息处理能力等</w:t>
            </w:r>
          </w:p>
        </w:tc>
        <w:tc>
          <w:tcPr>
            <w:tcW w:w="39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1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48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沟通能力</w:t>
            </w:r>
          </w:p>
        </w:tc>
        <w:tc>
          <w:tcPr>
            <w:tcW w:w="176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具备目标岗位所需的语言表达、交流协调能力等</w:t>
            </w:r>
          </w:p>
        </w:tc>
        <w:tc>
          <w:tcPr>
            <w:tcW w:w="39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1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48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执行和领导能力</w:t>
            </w:r>
          </w:p>
        </w:tc>
        <w:tc>
          <w:tcPr>
            <w:tcW w:w="176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能够针对工作任务制定计划并实施，具备目标岗位所需的团队领导、协作、激励和执行能力等</w:t>
            </w:r>
          </w:p>
        </w:tc>
        <w:tc>
          <w:tcPr>
            <w:tcW w:w="39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1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482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岗位能力</w:t>
            </w: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岗位认知程度</w:t>
            </w:r>
          </w:p>
        </w:tc>
        <w:tc>
          <w:tcPr>
            <w:tcW w:w="176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全面了解目标行业现状、发展趋势和就业需求，准确把握目标岗位的任职要求、工作流程、工作内容等</w:t>
            </w: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20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20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15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15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  <w:jc w:val="center"/>
        </w:trPr>
        <w:tc>
          <w:tcPr>
            <w:tcW w:w="48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岗位胜任能力</w:t>
            </w:r>
          </w:p>
        </w:tc>
        <w:tc>
          <w:tcPr>
            <w:tcW w:w="176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具备目标岗位所需的专业能力、实习实践经历、解决实际工作问题的能力等</w:t>
            </w: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25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25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20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20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发展潜力</w:t>
            </w: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—</w:t>
            </w:r>
          </w:p>
        </w:tc>
        <w:tc>
          <w:tcPr>
            <w:tcW w:w="176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职业目标契合行业发展前景和人才需求</w:t>
            </w: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20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20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20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20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iYmZiNDNhYTE1N2NmZmJmZWQxNDJiNjI3ZDU4YmYifQ=="/>
  </w:docVars>
  <w:rsids>
    <w:rsidRoot w:val="46694076"/>
    <w:rsid w:val="4669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2023-10-16T02:58:00Z</dcterms:created>
  <dc:creator>Administrator</dc:creator>
  <cp:lastModifiedBy>Administrator</cp:lastModifiedBy>
  <dcterms:modified xsi:type="dcterms:W3CDTF">2023-10-16T02:59:38Z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57C255C0453743E6BAAB34ADC49E97E3_11</vt:lpwstr>
  </property>
</Properties>
</file>